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jc w:val="center"/>
        <w:tblLook w:val="04A0" w:firstRow="1" w:lastRow="0" w:firstColumn="1" w:lastColumn="0" w:noHBand="0" w:noVBand="1"/>
        <w:tblCaption w:val="Newsletter der Klinik für Kleintiere der Veterinärmedizinischen Universität Wien"/>
        <w:tblDescription w:val="Newsletter der Klinik für Kleintiere der Veterinärmedizinischen Universität Wien"/>
      </w:tblPr>
      <w:tblGrid>
        <w:gridCol w:w="9923"/>
      </w:tblGrid>
      <w:tr w:rsidR="00B33416" w:rsidRPr="005C7F85" w:rsidTr="00283C4B">
        <w:trPr>
          <w:jc w:val="center"/>
        </w:trPr>
        <w:tc>
          <w:tcPr>
            <w:tcW w:w="9923" w:type="dxa"/>
            <w:shd w:val="clear" w:color="auto" w:fill="auto"/>
          </w:tcPr>
          <w:p w:rsidR="00B33416" w:rsidRPr="00066CB6" w:rsidRDefault="00B33416" w:rsidP="00283C4B">
            <w:pPr>
              <w:pStyle w:val="Zkladntext"/>
              <w:spacing w:after="120"/>
              <w:rPr>
                <w:lang w:eastAsia="de-DE"/>
              </w:rPr>
            </w:pPr>
          </w:p>
        </w:tc>
      </w:tr>
      <w:tr w:rsidR="00B33416" w:rsidRPr="00BF4730" w:rsidTr="00283C4B">
        <w:trPr>
          <w:jc w:val="center"/>
        </w:trPr>
        <w:tc>
          <w:tcPr>
            <w:tcW w:w="9923" w:type="dxa"/>
            <w:shd w:val="clear" w:color="auto" w:fill="auto"/>
          </w:tcPr>
          <w:p w:rsidR="00B33416" w:rsidRPr="00DA16B9" w:rsidRDefault="00B33416" w:rsidP="00283C4B">
            <w:pPr>
              <w:pStyle w:val="Zkladntext"/>
              <w:spacing w:before="120" w:after="90"/>
              <w:rPr>
                <w:rFonts w:cs="Arial"/>
                <w:b/>
                <w:bCs/>
                <w:iCs/>
                <w:color w:val="58585A"/>
                <w:sz w:val="28"/>
                <w:szCs w:val="28"/>
                <w:lang w:eastAsia="de-DE"/>
              </w:rPr>
            </w:pPr>
            <w:r>
              <w:rPr>
                <w:noProof/>
                <w:lang w:val="de-AT" w:eastAsia="de-AT"/>
              </w:rPr>
              <w:drawing>
                <wp:anchor distT="0" distB="0" distL="114300" distR="114300" simplePos="0" relativeHeight="251667456" behindDoc="0" locked="0" layoutInCell="1" allowOverlap="1" wp14:anchorId="2967331E" wp14:editId="7720E115">
                  <wp:simplePos x="0" y="0"/>
                  <wp:positionH relativeFrom="margin">
                    <wp:posOffset>4392930</wp:posOffset>
                  </wp:positionH>
                  <wp:positionV relativeFrom="margin">
                    <wp:posOffset>60960</wp:posOffset>
                  </wp:positionV>
                  <wp:extent cx="1816735" cy="597535"/>
                  <wp:effectExtent l="0" t="0" r="0" b="0"/>
                  <wp:wrapSquare wrapText="bothSides"/>
                  <wp:docPr id="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6735" cy="597535"/>
                          </a:xfrm>
                          <a:prstGeom prst="rect">
                            <a:avLst/>
                          </a:prstGeom>
                          <a:noFill/>
                        </pic:spPr>
                      </pic:pic>
                    </a:graphicData>
                  </a:graphic>
                </wp:anchor>
              </w:drawing>
            </w:r>
            <w:r>
              <w:rPr>
                <w:rFonts w:cs="Arial"/>
                <w:b/>
                <w:bCs/>
                <w:iCs/>
                <w:color w:val="58585A"/>
                <w:sz w:val="28"/>
                <w:szCs w:val="28"/>
                <w:lang w:eastAsia="de-DE"/>
              </w:rPr>
              <w:t xml:space="preserve">Invitation </w:t>
            </w:r>
            <w:proofErr w:type="spellStart"/>
            <w:r>
              <w:rPr>
                <w:rFonts w:cs="Arial"/>
                <w:b/>
                <w:bCs/>
                <w:iCs/>
                <w:color w:val="58585A"/>
                <w:sz w:val="28"/>
                <w:szCs w:val="28"/>
                <w:lang w:eastAsia="de-DE"/>
              </w:rPr>
              <w:t>to</w:t>
            </w:r>
            <w:proofErr w:type="spellEnd"/>
            <w:r>
              <w:rPr>
                <w:rFonts w:cs="Arial"/>
                <w:b/>
                <w:bCs/>
                <w:iCs/>
                <w:color w:val="58585A"/>
                <w:sz w:val="28"/>
                <w:szCs w:val="28"/>
                <w:lang w:eastAsia="de-DE"/>
              </w:rPr>
              <w:t xml:space="preserve"> on-line </w:t>
            </w:r>
            <w:proofErr w:type="spellStart"/>
            <w:r>
              <w:rPr>
                <w:rFonts w:cs="Arial"/>
                <w:b/>
                <w:bCs/>
                <w:iCs/>
                <w:color w:val="58585A"/>
                <w:sz w:val="28"/>
                <w:szCs w:val="28"/>
                <w:lang w:eastAsia="de-DE"/>
              </w:rPr>
              <w:t>seminar</w:t>
            </w:r>
            <w:proofErr w:type="spellEnd"/>
          </w:p>
          <w:p w:rsidR="00B33416" w:rsidRDefault="00B33416" w:rsidP="00283C4B">
            <w:pPr>
              <w:pStyle w:val="Nadpis3"/>
            </w:pPr>
            <w:r>
              <w:t xml:space="preserve">Seminar </w:t>
            </w:r>
            <w:proofErr w:type="spellStart"/>
            <w:r>
              <w:t>arranged</w:t>
            </w:r>
            <w:proofErr w:type="spellEnd"/>
            <w:r>
              <w:t xml:space="preserve"> </w:t>
            </w:r>
            <w:proofErr w:type="spellStart"/>
            <w:r>
              <w:t>as</w:t>
            </w:r>
            <w:proofErr w:type="spellEnd"/>
            <w:r>
              <w:t xml:space="preserve"> a </w:t>
            </w:r>
            <w:proofErr w:type="spellStart"/>
            <w:r>
              <w:t>part</w:t>
            </w:r>
            <w:proofErr w:type="spellEnd"/>
            <w:r>
              <w:t xml:space="preserve"> </w:t>
            </w:r>
            <w:proofErr w:type="spellStart"/>
            <w:r>
              <w:t>of</w:t>
            </w:r>
            <w:proofErr w:type="spellEnd"/>
            <w:r>
              <w:t xml:space="preserve"> </w:t>
            </w:r>
            <w:r w:rsidRPr="009C230F">
              <w:t xml:space="preserve">„INPOMED – </w:t>
            </w:r>
            <w:proofErr w:type="spellStart"/>
            <w:r w:rsidRPr="009C230F">
              <w:t>Innovations</w:t>
            </w:r>
            <w:proofErr w:type="spellEnd"/>
            <w:r w:rsidRPr="009C230F">
              <w:t xml:space="preserve"> in </w:t>
            </w:r>
            <w:proofErr w:type="spellStart"/>
            <w:r w:rsidRPr="009C230F">
              <w:t>Poultry</w:t>
            </w:r>
            <w:proofErr w:type="spellEnd"/>
            <w:r w:rsidRPr="009C230F">
              <w:t xml:space="preserve"> Medicine“</w:t>
            </w:r>
            <w:r>
              <w:t xml:space="preserve"> </w:t>
            </w:r>
            <w:proofErr w:type="spellStart"/>
            <w:r>
              <w:t>project</w:t>
            </w:r>
            <w:proofErr w:type="spellEnd"/>
          </w:p>
          <w:p w:rsidR="00B33416" w:rsidRPr="00E366A3" w:rsidRDefault="00B33416" w:rsidP="00283C4B">
            <w:pPr>
              <w:spacing w:after="120" w:line="260" w:lineRule="exact"/>
              <w:rPr>
                <w:b/>
                <w:bCs/>
                <w:color w:val="58585A"/>
                <w:sz w:val="18"/>
                <w:szCs w:val="20"/>
                <w:lang w:val="en-US" w:eastAsia="en-US"/>
              </w:rPr>
            </w:pPr>
            <w:r w:rsidRPr="00E366A3">
              <w:rPr>
                <w:b/>
                <w:bCs/>
                <w:color w:val="58585A"/>
                <w:sz w:val="18"/>
                <w:szCs w:val="20"/>
                <w:lang w:val="en-US" w:eastAsia="en-US"/>
              </w:rPr>
              <w:t xml:space="preserve">On March 22, 2022, from 1 p.m. to 3 p.m., on-line webinar will be </w:t>
            </w:r>
            <w:proofErr w:type="spellStart"/>
            <w:r w:rsidRPr="00E366A3">
              <w:rPr>
                <w:b/>
                <w:bCs/>
                <w:color w:val="58585A"/>
                <w:sz w:val="18"/>
                <w:szCs w:val="20"/>
                <w:lang w:val="en-US" w:eastAsia="en-US"/>
              </w:rPr>
              <w:t>organised</w:t>
            </w:r>
            <w:proofErr w:type="spellEnd"/>
            <w:r w:rsidRPr="00E366A3">
              <w:rPr>
                <w:b/>
                <w:bCs/>
                <w:color w:val="58585A"/>
                <w:sz w:val="18"/>
                <w:szCs w:val="20"/>
                <w:lang w:val="en-US" w:eastAsia="en-US"/>
              </w:rPr>
              <w:t>. The seminar is part of the Interre</w:t>
            </w:r>
            <w:r w:rsidR="0091301D">
              <w:rPr>
                <w:b/>
                <w:bCs/>
                <w:color w:val="58585A"/>
                <w:sz w:val="18"/>
                <w:szCs w:val="20"/>
                <w:lang w:val="en-US" w:eastAsia="en-US"/>
              </w:rPr>
              <w:t>g</w:t>
            </w:r>
            <w:r w:rsidRPr="00E366A3">
              <w:rPr>
                <w:b/>
                <w:bCs/>
                <w:color w:val="58585A"/>
                <w:sz w:val="18"/>
                <w:szCs w:val="20"/>
                <w:lang w:val="en-US" w:eastAsia="en-US"/>
              </w:rPr>
              <w:t xml:space="preserve"> supported INPOMED project „INPOMED – Innovations in Poultry </w:t>
            </w:r>
            <w:proofErr w:type="gramStart"/>
            <w:r w:rsidRPr="00E366A3">
              <w:rPr>
                <w:b/>
                <w:bCs/>
                <w:color w:val="58585A"/>
                <w:sz w:val="18"/>
                <w:szCs w:val="20"/>
                <w:lang w:val="en-US" w:eastAsia="en-US"/>
              </w:rPr>
              <w:t>Medicine“</w:t>
            </w:r>
            <w:proofErr w:type="gramEnd"/>
            <w:r w:rsidRPr="00E366A3">
              <w:rPr>
                <w:b/>
                <w:bCs/>
                <w:color w:val="58585A"/>
                <w:sz w:val="18"/>
                <w:szCs w:val="20"/>
                <w:lang w:val="en-US" w:eastAsia="en-US"/>
              </w:rPr>
              <w:t xml:space="preserve">. Seminar will start with two presentations by invited speakers. </w:t>
            </w:r>
            <w:r w:rsidR="0091301D">
              <w:rPr>
                <w:b/>
                <w:bCs/>
                <w:color w:val="58585A"/>
                <w:sz w:val="18"/>
                <w:szCs w:val="20"/>
                <w:lang w:val="en-US" w:eastAsia="en-US"/>
              </w:rPr>
              <w:t>The f</w:t>
            </w:r>
            <w:r w:rsidRPr="00E366A3">
              <w:rPr>
                <w:b/>
                <w:bCs/>
                <w:color w:val="58585A"/>
                <w:sz w:val="18"/>
                <w:szCs w:val="20"/>
                <w:lang w:val="en-US" w:eastAsia="en-US"/>
              </w:rPr>
              <w:t xml:space="preserve">irst presentation will be given by Prof. Bernd </w:t>
            </w:r>
            <w:proofErr w:type="spellStart"/>
            <w:r w:rsidRPr="00E366A3">
              <w:rPr>
                <w:b/>
                <w:bCs/>
                <w:color w:val="58585A"/>
                <w:sz w:val="18"/>
                <w:szCs w:val="20"/>
                <w:lang w:val="en-US" w:eastAsia="en-US"/>
              </w:rPr>
              <w:t>Kaspers</w:t>
            </w:r>
            <w:proofErr w:type="spellEnd"/>
            <w:r w:rsidRPr="00E366A3">
              <w:rPr>
                <w:b/>
                <w:bCs/>
                <w:color w:val="58585A"/>
                <w:sz w:val="18"/>
                <w:szCs w:val="20"/>
                <w:lang w:val="en-US" w:eastAsia="en-US"/>
              </w:rPr>
              <w:t xml:space="preserve"> from </w:t>
            </w:r>
            <w:r w:rsidR="00827FD9" w:rsidRPr="00827FD9">
              <w:rPr>
                <w:b/>
                <w:bCs/>
                <w:color w:val="58585A"/>
                <w:sz w:val="18"/>
                <w:szCs w:val="20"/>
                <w:lang w:val="en-US" w:eastAsia="en-US"/>
              </w:rPr>
              <w:t>Ludwig-</w:t>
            </w:r>
            <w:proofErr w:type="spellStart"/>
            <w:r w:rsidR="00827FD9" w:rsidRPr="00827FD9">
              <w:rPr>
                <w:b/>
                <w:bCs/>
                <w:color w:val="58585A"/>
                <w:sz w:val="18"/>
                <w:szCs w:val="20"/>
                <w:lang w:val="en-US" w:eastAsia="en-US"/>
              </w:rPr>
              <w:t>Maximilians</w:t>
            </w:r>
            <w:proofErr w:type="spellEnd"/>
            <w:r w:rsidR="00827FD9" w:rsidRPr="00827FD9">
              <w:rPr>
                <w:b/>
                <w:bCs/>
                <w:color w:val="58585A"/>
                <w:sz w:val="18"/>
                <w:szCs w:val="20"/>
                <w:lang w:val="en-US" w:eastAsia="en-US"/>
              </w:rPr>
              <w:t>-Universität</w:t>
            </w:r>
            <w:r w:rsidR="00827FD9">
              <w:rPr>
                <w:b/>
                <w:bCs/>
                <w:color w:val="58585A"/>
                <w:sz w:val="18"/>
                <w:szCs w:val="20"/>
                <w:lang w:val="en-US" w:eastAsia="en-US"/>
              </w:rPr>
              <w:t xml:space="preserve"> </w:t>
            </w:r>
            <w:r w:rsidRPr="00E366A3">
              <w:rPr>
                <w:b/>
                <w:bCs/>
                <w:color w:val="58585A"/>
                <w:sz w:val="18"/>
                <w:szCs w:val="20"/>
                <w:lang w:val="en-US" w:eastAsia="en-US"/>
              </w:rPr>
              <w:t xml:space="preserve">Munich and will be focused on the importance of gut microbiota </w:t>
            </w:r>
            <w:r w:rsidR="0091301D">
              <w:rPr>
                <w:b/>
                <w:bCs/>
                <w:color w:val="58585A"/>
                <w:sz w:val="18"/>
                <w:szCs w:val="20"/>
                <w:lang w:val="en-US" w:eastAsia="en-US"/>
              </w:rPr>
              <w:t>for</w:t>
            </w:r>
            <w:r w:rsidRPr="00E366A3">
              <w:rPr>
                <w:b/>
                <w:bCs/>
                <w:color w:val="58585A"/>
                <w:sz w:val="18"/>
                <w:szCs w:val="20"/>
                <w:lang w:val="en-US" w:eastAsia="en-US"/>
              </w:rPr>
              <w:t xml:space="preserve"> the development of gut </w:t>
            </w:r>
            <w:r w:rsidR="0091301D">
              <w:rPr>
                <w:b/>
                <w:bCs/>
                <w:color w:val="58585A"/>
                <w:sz w:val="18"/>
                <w:szCs w:val="20"/>
                <w:lang w:val="en-US" w:eastAsia="en-US"/>
              </w:rPr>
              <w:t>immune system</w:t>
            </w:r>
            <w:r w:rsidRPr="00E366A3">
              <w:rPr>
                <w:b/>
                <w:bCs/>
                <w:color w:val="58585A"/>
                <w:sz w:val="18"/>
                <w:szCs w:val="20"/>
                <w:lang w:val="en-US" w:eastAsia="en-US"/>
              </w:rPr>
              <w:t xml:space="preserve">. </w:t>
            </w:r>
            <w:r w:rsidR="0091301D">
              <w:rPr>
                <w:b/>
                <w:bCs/>
                <w:color w:val="58585A"/>
                <w:sz w:val="18"/>
                <w:szCs w:val="20"/>
                <w:lang w:val="en-US" w:eastAsia="en-US"/>
              </w:rPr>
              <w:t>The s</w:t>
            </w:r>
            <w:r w:rsidRPr="00E366A3">
              <w:rPr>
                <w:b/>
                <w:bCs/>
                <w:color w:val="58585A"/>
                <w:sz w:val="18"/>
                <w:szCs w:val="20"/>
                <w:lang w:val="en-US" w:eastAsia="en-US"/>
              </w:rPr>
              <w:t xml:space="preserve">econd invited presentation will be delivered by prof. Silke Rautenschlein </w:t>
            </w:r>
            <w:r w:rsidR="00827FD9">
              <w:rPr>
                <w:b/>
                <w:bCs/>
                <w:color w:val="58585A"/>
                <w:sz w:val="18"/>
                <w:szCs w:val="20"/>
                <w:lang w:val="en-US" w:eastAsia="en-US"/>
              </w:rPr>
              <w:t xml:space="preserve">from </w:t>
            </w:r>
            <w:r w:rsidR="00827FD9" w:rsidRPr="00827FD9">
              <w:rPr>
                <w:b/>
                <w:bCs/>
                <w:color w:val="58585A"/>
                <w:sz w:val="18"/>
                <w:szCs w:val="20"/>
                <w:lang w:val="en-US" w:eastAsia="en-US"/>
              </w:rPr>
              <w:t>University of Veterinary Medicine Hannover</w:t>
            </w:r>
            <w:r w:rsidR="00827FD9">
              <w:rPr>
                <w:b/>
                <w:bCs/>
                <w:color w:val="58585A"/>
                <w:sz w:val="18"/>
                <w:szCs w:val="20"/>
                <w:lang w:val="en-US" w:eastAsia="en-US"/>
              </w:rPr>
              <w:t xml:space="preserve"> </w:t>
            </w:r>
            <w:r w:rsidRPr="00E366A3">
              <w:rPr>
                <w:b/>
                <w:bCs/>
                <w:color w:val="58585A"/>
                <w:sz w:val="18"/>
                <w:szCs w:val="20"/>
                <w:lang w:val="en-US" w:eastAsia="en-US"/>
              </w:rPr>
              <w:t xml:space="preserve">covering a topic of </w:t>
            </w:r>
            <w:r w:rsidRPr="0091301D">
              <w:rPr>
                <w:b/>
                <w:bCs/>
                <w:i/>
                <w:color w:val="58585A"/>
                <w:sz w:val="18"/>
                <w:szCs w:val="20"/>
                <w:lang w:val="en-US" w:eastAsia="en-US"/>
              </w:rPr>
              <w:t>Campylobacter</w:t>
            </w:r>
            <w:r w:rsidRPr="00E366A3">
              <w:rPr>
                <w:b/>
                <w:bCs/>
                <w:color w:val="58585A"/>
                <w:sz w:val="18"/>
                <w:szCs w:val="20"/>
                <w:lang w:val="en-US" w:eastAsia="en-US"/>
              </w:rPr>
              <w:t xml:space="preserve"> interactions with chicken host. Following invited speaker’s presentations, results of INPOMED project partners will be introduced in a form of four brief presentations. All presentations will be in English though questions can be raised in English, German or Czech language. We are looking forward to meet you on-line on March 22 at 1 p.m.</w:t>
            </w:r>
          </w:p>
          <w:p w:rsidR="00B33416" w:rsidRPr="00C94D78" w:rsidRDefault="00B33416" w:rsidP="00283C4B">
            <w:pPr>
              <w:spacing w:after="120" w:line="260" w:lineRule="exact"/>
              <w:rPr>
                <w:b/>
                <w:bCs/>
                <w:color w:val="58585A"/>
                <w:sz w:val="18"/>
                <w:szCs w:val="20"/>
                <w:lang w:val="de-AT" w:eastAsia="en-US"/>
              </w:rPr>
            </w:pPr>
            <w:bookmarkStart w:id="0" w:name="_GoBack"/>
            <w:bookmarkEnd w:id="0"/>
          </w:p>
          <w:p w:rsidR="00B33416" w:rsidRPr="009C230F" w:rsidRDefault="00B33416" w:rsidP="00283C4B">
            <w:pPr>
              <w:spacing w:after="60" w:line="260" w:lineRule="exact"/>
              <w:rPr>
                <w:rFonts w:cs="Arial"/>
                <w:b/>
                <w:bCs/>
                <w:color w:val="960032"/>
                <w:kern w:val="1"/>
                <w:sz w:val="24"/>
                <w:szCs w:val="26"/>
                <w:lang w:eastAsia="ar-SA"/>
              </w:rPr>
            </w:pPr>
            <w:r w:rsidRPr="009C230F">
              <w:rPr>
                <w:rFonts w:cs="Arial"/>
                <w:b/>
                <w:bCs/>
                <w:color w:val="960032"/>
                <w:kern w:val="1"/>
                <w:sz w:val="24"/>
                <w:szCs w:val="26"/>
                <w:lang w:eastAsia="ar-SA"/>
              </w:rPr>
              <w:t xml:space="preserve">Seminar on </w:t>
            </w:r>
            <w:proofErr w:type="spellStart"/>
            <w:r w:rsidRPr="009C230F">
              <w:rPr>
                <w:rFonts w:cs="Arial"/>
                <w:b/>
                <w:bCs/>
                <w:color w:val="960032"/>
                <w:kern w:val="1"/>
                <w:sz w:val="24"/>
                <w:szCs w:val="26"/>
                <w:lang w:eastAsia="ar-SA"/>
              </w:rPr>
              <w:t>poultry</w:t>
            </w:r>
            <w:proofErr w:type="spellEnd"/>
            <w:r w:rsidRPr="009C230F">
              <w:rPr>
                <w:rFonts w:cs="Arial"/>
                <w:b/>
                <w:bCs/>
                <w:color w:val="960032"/>
                <w:kern w:val="1"/>
                <w:sz w:val="24"/>
                <w:szCs w:val="26"/>
                <w:lang w:eastAsia="ar-SA"/>
              </w:rPr>
              <w:t xml:space="preserve"> intestinal </w:t>
            </w:r>
            <w:proofErr w:type="spellStart"/>
            <w:r w:rsidRPr="009C230F">
              <w:rPr>
                <w:rFonts w:cs="Arial"/>
                <w:b/>
                <w:bCs/>
                <w:color w:val="960032"/>
                <w:kern w:val="1"/>
                <w:sz w:val="24"/>
                <w:szCs w:val="26"/>
                <w:lang w:eastAsia="ar-SA"/>
              </w:rPr>
              <w:t>health</w:t>
            </w:r>
            <w:proofErr w:type="spellEnd"/>
          </w:p>
          <w:p w:rsidR="00B33416" w:rsidRPr="00C94D78" w:rsidRDefault="00B33416" w:rsidP="00283C4B">
            <w:pPr>
              <w:spacing w:after="90" w:line="260" w:lineRule="exact"/>
              <w:rPr>
                <w:b/>
                <w:color w:val="58585A"/>
                <w:sz w:val="18"/>
                <w:szCs w:val="20"/>
                <w:lang w:val="en-GB"/>
              </w:rPr>
            </w:pPr>
            <w:r>
              <w:rPr>
                <w:b/>
                <w:color w:val="58585A"/>
                <w:sz w:val="18"/>
                <w:szCs w:val="20"/>
                <w:lang w:val="en-GB"/>
              </w:rPr>
              <w:t>Tuesday</w:t>
            </w:r>
            <w:r w:rsidRPr="00C94D78">
              <w:rPr>
                <w:b/>
                <w:color w:val="58585A"/>
                <w:sz w:val="18"/>
                <w:szCs w:val="20"/>
                <w:lang w:val="en-GB"/>
              </w:rPr>
              <w:t>, 2</w:t>
            </w:r>
            <w:r>
              <w:rPr>
                <w:b/>
                <w:color w:val="58585A"/>
                <w:sz w:val="18"/>
                <w:szCs w:val="20"/>
                <w:lang w:val="en-GB"/>
              </w:rPr>
              <w:t>2</w:t>
            </w:r>
            <w:r w:rsidRPr="00BF4730">
              <w:rPr>
                <w:b/>
                <w:color w:val="58585A"/>
                <w:sz w:val="18"/>
                <w:szCs w:val="20"/>
                <w:vertAlign w:val="superscript"/>
                <w:lang w:val="en-GB"/>
              </w:rPr>
              <w:t>nd</w:t>
            </w:r>
            <w:r>
              <w:rPr>
                <w:b/>
                <w:color w:val="58585A"/>
                <w:sz w:val="18"/>
                <w:szCs w:val="20"/>
                <w:lang w:val="en-GB"/>
              </w:rPr>
              <w:t xml:space="preserve"> </w:t>
            </w:r>
            <w:r w:rsidRPr="00C94D78">
              <w:rPr>
                <w:b/>
                <w:color w:val="58585A"/>
                <w:sz w:val="18"/>
                <w:szCs w:val="20"/>
                <w:lang w:val="en-GB"/>
              </w:rPr>
              <w:t>of Ma</w:t>
            </w:r>
            <w:r>
              <w:rPr>
                <w:b/>
                <w:color w:val="58585A"/>
                <w:sz w:val="18"/>
                <w:szCs w:val="20"/>
                <w:lang w:val="en-GB"/>
              </w:rPr>
              <w:t>rch</w:t>
            </w:r>
            <w:r w:rsidRPr="00C94D78">
              <w:rPr>
                <w:b/>
                <w:color w:val="58585A"/>
                <w:sz w:val="18"/>
                <w:szCs w:val="20"/>
                <w:lang w:val="en-GB"/>
              </w:rPr>
              <w:t xml:space="preserve"> 202</w:t>
            </w:r>
            <w:r>
              <w:rPr>
                <w:b/>
                <w:color w:val="58585A"/>
                <w:sz w:val="18"/>
                <w:szCs w:val="20"/>
                <w:lang w:val="en-GB"/>
              </w:rPr>
              <w:t>2</w:t>
            </w:r>
            <w:r w:rsidRPr="00C94D78">
              <w:rPr>
                <w:b/>
                <w:color w:val="58585A"/>
                <w:sz w:val="18"/>
                <w:szCs w:val="20"/>
                <w:lang w:val="en-GB"/>
              </w:rPr>
              <w:t>; 13:00 – 14:00</w:t>
            </w:r>
          </w:p>
          <w:p w:rsidR="00B33416" w:rsidRPr="009C230F" w:rsidRDefault="00B33416" w:rsidP="00283C4B">
            <w:pPr>
              <w:spacing w:after="60" w:line="260" w:lineRule="exact"/>
              <w:rPr>
                <w:color w:val="58585A"/>
                <w:sz w:val="18"/>
                <w:szCs w:val="20"/>
                <w:lang w:val="en-GB"/>
              </w:rPr>
            </w:pPr>
            <w:r w:rsidRPr="009C230F">
              <w:rPr>
                <w:color w:val="58585A"/>
                <w:sz w:val="18"/>
                <w:szCs w:val="20"/>
                <w:lang w:val="en-GB"/>
              </w:rPr>
              <w:t xml:space="preserve">Chairs: Ivan </w:t>
            </w:r>
            <w:proofErr w:type="spellStart"/>
            <w:r w:rsidRPr="009C230F">
              <w:rPr>
                <w:color w:val="58585A"/>
                <w:sz w:val="18"/>
                <w:szCs w:val="20"/>
                <w:lang w:val="en-GB"/>
              </w:rPr>
              <w:t>Rychlik</w:t>
            </w:r>
            <w:proofErr w:type="spellEnd"/>
            <w:r w:rsidRPr="009C230F">
              <w:rPr>
                <w:color w:val="58585A"/>
                <w:sz w:val="18"/>
                <w:szCs w:val="20"/>
                <w:lang w:val="en-GB"/>
              </w:rPr>
              <w:t xml:space="preserve"> and Dieter Liebhart</w:t>
            </w:r>
          </w:p>
          <w:p w:rsidR="00B33416" w:rsidRPr="00D40D51" w:rsidRDefault="00B33416" w:rsidP="00283C4B">
            <w:pPr>
              <w:spacing w:after="60" w:line="260" w:lineRule="exact"/>
              <w:ind w:left="1026" w:hanging="1026"/>
              <w:rPr>
                <w:color w:val="58585A"/>
                <w:sz w:val="18"/>
                <w:szCs w:val="20"/>
                <w:lang w:val="en-GB"/>
              </w:rPr>
            </w:pPr>
            <w:r w:rsidRPr="00D40D51">
              <w:rPr>
                <w:color w:val="58585A"/>
                <w:sz w:val="18"/>
                <w:szCs w:val="20"/>
                <w:lang w:val="en-GB"/>
              </w:rPr>
              <w:t xml:space="preserve">13:00-13:30 </w:t>
            </w:r>
            <w:r w:rsidRPr="00BF4730">
              <w:rPr>
                <w:color w:val="58585A"/>
                <w:sz w:val="18"/>
                <w:szCs w:val="20"/>
                <w:lang w:val="en-GB"/>
              </w:rPr>
              <w:t xml:space="preserve">Bernd </w:t>
            </w:r>
            <w:proofErr w:type="spellStart"/>
            <w:r w:rsidRPr="00BF4730">
              <w:rPr>
                <w:color w:val="58585A"/>
                <w:sz w:val="18"/>
                <w:szCs w:val="20"/>
                <w:lang w:val="en-GB"/>
              </w:rPr>
              <w:t>Kaspers</w:t>
            </w:r>
            <w:proofErr w:type="spellEnd"/>
            <w:r>
              <w:rPr>
                <w:color w:val="58585A"/>
                <w:sz w:val="18"/>
                <w:szCs w:val="20"/>
                <w:lang w:val="en-GB"/>
              </w:rPr>
              <w:t>,</w:t>
            </w:r>
            <w:r w:rsidRPr="00BF4730">
              <w:rPr>
                <w:color w:val="58585A"/>
                <w:sz w:val="18"/>
                <w:szCs w:val="20"/>
                <w:lang w:val="en-GB"/>
              </w:rPr>
              <w:t xml:space="preserve"> „The role of microbial colonization on the immune system development”</w:t>
            </w:r>
          </w:p>
          <w:p w:rsidR="00B33416" w:rsidRDefault="00B33416" w:rsidP="00283C4B">
            <w:pPr>
              <w:spacing w:after="120" w:line="260" w:lineRule="exact"/>
              <w:ind w:left="709" w:hanging="709"/>
              <w:rPr>
                <w:color w:val="58585A"/>
                <w:sz w:val="18"/>
                <w:szCs w:val="20"/>
                <w:lang w:val="en-GB"/>
              </w:rPr>
            </w:pPr>
            <w:r w:rsidRPr="009C230F">
              <w:rPr>
                <w:color w:val="58585A"/>
                <w:sz w:val="18"/>
                <w:szCs w:val="20"/>
                <w:lang w:val="en-GB"/>
              </w:rPr>
              <w:t xml:space="preserve">13:30-14:00 </w:t>
            </w:r>
            <w:r w:rsidRPr="00BF4730">
              <w:rPr>
                <w:color w:val="58585A"/>
                <w:sz w:val="18"/>
                <w:szCs w:val="20"/>
                <w:lang w:val="en-GB"/>
              </w:rPr>
              <w:t>Silke Rautenschlein</w:t>
            </w:r>
            <w:r>
              <w:rPr>
                <w:color w:val="58585A"/>
                <w:sz w:val="18"/>
                <w:szCs w:val="20"/>
                <w:lang w:val="en-GB"/>
              </w:rPr>
              <w:t>,</w:t>
            </w:r>
            <w:r w:rsidRPr="00BF4730">
              <w:rPr>
                <w:color w:val="58585A"/>
                <w:sz w:val="18"/>
                <w:szCs w:val="20"/>
                <w:lang w:val="en-GB"/>
              </w:rPr>
              <w:t xml:space="preserve"> "Issues in chicken - Campylobacter interactions"</w:t>
            </w:r>
          </w:p>
          <w:p w:rsidR="00B33416" w:rsidRPr="00D40D51" w:rsidRDefault="00B33416" w:rsidP="00283C4B">
            <w:pPr>
              <w:spacing w:after="60" w:line="260" w:lineRule="exact"/>
              <w:rPr>
                <w:rFonts w:cs="Arial"/>
                <w:b/>
                <w:bCs/>
                <w:color w:val="960032"/>
                <w:kern w:val="1"/>
                <w:sz w:val="24"/>
                <w:szCs w:val="26"/>
                <w:lang w:val="en-GB" w:eastAsia="ar-SA"/>
              </w:rPr>
            </w:pPr>
            <w:r w:rsidRPr="00D40D51">
              <w:rPr>
                <w:rFonts w:cs="Arial"/>
                <w:b/>
                <w:bCs/>
                <w:color w:val="960032"/>
                <w:kern w:val="1"/>
                <w:sz w:val="24"/>
                <w:szCs w:val="26"/>
                <w:lang w:val="en-GB" w:eastAsia="ar-SA"/>
              </w:rPr>
              <w:t>Workshop on poultry intestinal health</w:t>
            </w:r>
          </w:p>
          <w:p w:rsidR="00B33416" w:rsidRPr="00C94D78" w:rsidRDefault="00B33416" w:rsidP="00283C4B">
            <w:pPr>
              <w:spacing w:after="90" w:line="260" w:lineRule="exact"/>
              <w:rPr>
                <w:b/>
                <w:color w:val="58585A"/>
                <w:sz w:val="18"/>
                <w:lang w:val="en-GB"/>
              </w:rPr>
            </w:pPr>
            <w:r w:rsidRPr="00BF4730">
              <w:rPr>
                <w:b/>
                <w:color w:val="58585A"/>
                <w:sz w:val="18"/>
                <w:szCs w:val="20"/>
                <w:lang w:val="en-GB"/>
              </w:rPr>
              <w:t>Tuesday, 22</w:t>
            </w:r>
            <w:r w:rsidRPr="007B2D80">
              <w:rPr>
                <w:b/>
                <w:color w:val="58585A"/>
                <w:sz w:val="18"/>
                <w:szCs w:val="20"/>
                <w:vertAlign w:val="superscript"/>
                <w:lang w:val="en-GB"/>
              </w:rPr>
              <w:t>nd</w:t>
            </w:r>
            <w:r>
              <w:rPr>
                <w:b/>
                <w:color w:val="58585A"/>
                <w:sz w:val="18"/>
                <w:szCs w:val="20"/>
                <w:lang w:val="en-GB"/>
              </w:rPr>
              <w:t xml:space="preserve"> </w:t>
            </w:r>
            <w:r w:rsidRPr="00BF4730">
              <w:rPr>
                <w:b/>
                <w:color w:val="58585A"/>
                <w:sz w:val="18"/>
                <w:szCs w:val="20"/>
                <w:lang w:val="en-GB"/>
              </w:rPr>
              <w:t>of March 2022;</w:t>
            </w:r>
            <w:r w:rsidRPr="00C94D78">
              <w:rPr>
                <w:b/>
                <w:color w:val="58585A"/>
                <w:sz w:val="18"/>
                <w:szCs w:val="20"/>
                <w:lang w:val="en-GB"/>
              </w:rPr>
              <w:t xml:space="preserve"> </w:t>
            </w:r>
            <w:r w:rsidRPr="00C94D78">
              <w:rPr>
                <w:b/>
                <w:color w:val="58585A"/>
                <w:sz w:val="18"/>
                <w:lang w:val="en-GB"/>
              </w:rPr>
              <w:t>14:00 – 15:00</w:t>
            </w:r>
          </w:p>
          <w:p w:rsidR="00B33416" w:rsidRPr="00232E94" w:rsidRDefault="00B33416" w:rsidP="00283C4B">
            <w:pPr>
              <w:spacing w:after="60" w:line="260" w:lineRule="exact"/>
              <w:rPr>
                <w:color w:val="58585A"/>
                <w:sz w:val="18"/>
                <w:szCs w:val="20"/>
                <w:lang w:val="en-GB"/>
              </w:rPr>
            </w:pPr>
            <w:r w:rsidRPr="00232E94">
              <w:rPr>
                <w:color w:val="58585A"/>
                <w:sz w:val="18"/>
                <w:szCs w:val="20"/>
                <w:lang w:val="en-GB"/>
              </w:rPr>
              <w:t xml:space="preserve">Chairs: Ivan </w:t>
            </w:r>
            <w:proofErr w:type="spellStart"/>
            <w:r w:rsidRPr="00232E94">
              <w:rPr>
                <w:color w:val="58585A"/>
                <w:sz w:val="18"/>
                <w:szCs w:val="20"/>
                <w:lang w:val="en-GB"/>
              </w:rPr>
              <w:t>Rychlik</w:t>
            </w:r>
            <w:proofErr w:type="spellEnd"/>
            <w:r w:rsidRPr="00232E94">
              <w:rPr>
                <w:color w:val="58585A"/>
                <w:sz w:val="18"/>
                <w:szCs w:val="20"/>
                <w:lang w:val="en-GB"/>
              </w:rPr>
              <w:t xml:space="preserve"> and Dieter Liebhart</w:t>
            </w:r>
          </w:p>
          <w:p w:rsidR="00B33416" w:rsidRPr="009C230F" w:rsidRDefault="00B33416" w:rsidP="00283C4B">
            <w:pPr>
              <w:spacing w:after="60" w:line="260" w:lineRule="exact"/>
              <w:ind w:left="1026" w:hanging="1026"/>
              <w:rPr>
                <w:color w:val="58585A"/>
                <w:sz w:val="18"/>
                <w:lang w:val="en-GB"/>
              </w:rPr>
            </w:pPr>
            <w:r w:rsidRPr="009C230F">
              <w:rPr>
                <w:color w:val="58585A"/>
                <w:sz w:val="18"/>
                <w:lang w:val="en-GB"/>
              </w:rPr>
              <w:t xml:space="preserve">14:00-14:15 </w:t>
            </w:r>
            <w:r w:rsidRPr="00BF4730">
              <w:rPr>
                <w:color w:val="58585A"/>
                <w:sz w:val="18"/>
                <w:lang w:val="en-GB"/>
              </w:rPr>
              <w:t>Katharina Strebinger</w:t>
            </w:r>
            <w:r>
              <w:rPr>
                <w:color w:val="58585A"/>
                <w:sz w:val="18"/>
                <w:lang w:val="en-GB"/>
              </w:rPr>
              <w:t xml:space="preserve">, </w:t>
            </w:r>
            <w:r w:rsidRPr="009C230F">
              <w:rPr>
                <w:color w:val="58585A"/>
                <w:sz w:val="18"/>
                <w:lang w:val="en-GB"/>
              </w:rPr>
              <w:t xml:space="preserve">University of Veterinary Medicine Vienna, Austria, </w:t>
            </w:r>
            <w:r w:rsidRPr="00BF4730">
              <w:rPr>
                <w:color w:val="58585A"/>
                <w:sz w:val="18"/>
                <w:lang w:val="en-GB"/>
              </w:rPr>
              <w:t>“Infection dynamics and innate intestinal immune response of two FAdV-4 strains in a primary chicken epithelial cell culture model”</w:t>
            </w:r>
          </w:p>
          <w:p w:rsidR="00B33416" w:rsidRPr="009C230F" w:rsidRDefault="00B33416" w:rsidP="00283C4B">
            <w:pPr>
              <w:spacing w:after="60" w:line="260" w:lineRule="exact"/>
              <w:ind w:left="1026" w:hanging="1026"/>
              <w:rPr>
                <w:color w:val="58585A"/>
                <w:sz w:val="18"/>
                <w:lang w:val="en-GB"/>
              </w:rPr>
            </w:pPr>
            <w:r w:rsidRPr="009C230F">
              <w:rPr>
                <w:color w:val="58585A"/>
                <w:sz w:val="18"/>
                <w:lang w:val="en-GB"/>
              </w:rPr>
              <w:t xml:space="preserve">14:15-14:30 </w:t>
            </w:r>
            <w:r w:rsidRPr="00BF4730">
              <w:rPr>
                <w:color w:val="58585A"/>
                <w:sz w:val="18"/>
                <w:lang w:val="en-GB"/>
              </w:rPr>
              <w:t>Taniya Mitra</w:t>
            </w:r>
            <w:r>
              <w:rPr>
                <w:color w:val="58585A"/>
                <w:sz w:val="18"/>
                <w:lang w:val="en-GB"/>
              </w:rPr>
              <w:t>,</w:t>
            </w:r>
            <w:r w:rsidRPr="00BF4730">
              <w:rPr>
                <w:color w:val="58585A"/>
                <w:sz w:val="18"/>
                <w:lang w:val="en-GB"/>
              </w:rPr>
              <w:t xml:space="preserve"> University of Veterinary Medicine Vienna, Austria, “Differences in the innate immune response of a macrophage cell line against the extracellular parasite </w:t>
            </w:r>
            <w:proofErr w:type="spellStart"/>
            <w:r w:rsidRPr="00E366A3">
              <w:rPr>
                <w:i/>
                <w:color w:val="58585A"/>
                <w:sz w:val="18"/>
                <w:lang w:val="en-GB"/>
              </w:rPr>
              <w:t>Histomonas</w:t>
            </w:r>
            <w:proofErr w:type="spellEnd"/>
            <w:r w:rsidRPr="00E366A3">
              <w:rPr>
                <w:i/>
                <w:color w:val="58585A"/>
                <w:sz w:val="18"/>
                <w:lang w:val="en-GB"/>
              </w:rPr>
              <w:t xml:space="preserve"> </w:t>
            </w:r>
            <w:proofErr w:type="spellStart"/>
            <w:r w:rsidRPr="00E366A3">
              <w:rPr>
                <w:i/>
                <w:color w:val="58585A"/>
                <w:sz w:val="18"/>
                <w:lang w:val="en-GB"/>
              </w:rPr>
              <w:t>meleagridis</w:t>
            </w:r>
            <w:proofErr w:type="spellEnd"/>
            <w:r w:rsidRPr="00BF4730">
              <w:rPr>
                <w:color w:val="58585A"/>
                <w:sz w:val="18"/>
                <w:lang w:val="en-GB"/>
              </w:rPr>
              <w:t xml:space="preserve"> and intracellular fowl adenovirus”</w:t>
            </w:r>
          </w:p>
          <w:p w:rsidR="00B33416" w:rsidRPr="009C230F" w:rsidRDefault="00B33416" w:rsidP="00283C4B">
            <w:pPr>
              <w:spacing w:after="60" w:line="260" w:lineRule="exact"/>
              <w:ind w:left="1026" w:hanging="1026"/>
              <w:rPr>
                <w:color w:val="58585A"/>
                <w:sz w:val="18"/>
                <w:lang w:val="en-GB"/>
              </w:rPr>
            </w:pPr>
            <w:r w:rsidRPr="009C230F">
              <w:rPr>
                <w:color w:val="58585A"/>
                <w:sz w:val="18"/>
                <w:lang w:val="en-GB"/>
              </w:rPr>
              <w:t xml:space="preserve">14:30-14:45 </w:t>
            </w:r>
            <w:r w:rsidRPr="00BF4730">
              <w:rPr>
                <w:color w:val="58585A"/>
                <w:sz w:val="18"/>
                <w:lang w:val="en-GB"/>
              </w:rPr>
              <w:t>Jiri Volf</w:t>
            </w:r>
            <w:r>
              <w:rPr>
                <w:color w:val="58585A"/>
                <w:sz w:val="18"/>
                <w:lang w:val="en-GB"/>
              </w:rPr>
              <w:t>,</w:t>
            </w:r>
            <w:r w:rsidRPr="00BF4730">
              <w:rPr>
                <w:color w:val="58585A"/>
                <w:sz w:val="18"/>
                <w:lang w:val="en-GB"/>
              </w:rPr>
              <w:t xml:space="preserve"> </w:t>
            </w:r>
            <w:r w:rsidRPr="009C230F">
              <w:rPr>
                <w:color w:val="58585A"/>
                <w:sz w:val="18"/>
                <w:lang w:val="en-GB"/>
              </w:rPr>
              <w:t xml:space="preserve">Veterinary Research Institute, </w:t>
            </w:r>
            <w:r w:rsidRPr="00BF4730">
              <w:rPr>
                <w:color w:val="58585A"/>
                <w:sz w:val="18"/>
                <w:lang w:val="en-GB"/>
              </w:rPr>
              <w:t xml:space="preserve">"Spatial distribution of chicken </w:t>
            </w:r>
            <w:proofErr w:type="spellStart"/>
            <w:r w:rsidRPr="00BF4730">
              <w:rPr>
                <w:color w:val="58585A"/>
                <w:sz w:val="18"/>
                <w:lang w:val="en-GB"/>
              </w:rPr>
              <w:t>caecal</w:t>
            </w:r>
            <w:proofErr w:type="spellEnd"/>
            <w:r w:rsidRPr="00BF4730">
              <w:rPr>
                <w:color w:val="58585A"/>
                <w:sz w:val="18"/>
                <w:lang w:val="en-GB"/>
              </w:rPr>
              <w:t xml:space="preserve"> microbiota"</w:t>
            </w:r>
            <w:r>
              <w:rPr>
                <w:color w:val="58585A"/>
                <w:sz w:val="18"/>
                <w:lang w:val="en-GB"/>
              </w:rPr>
              <w:t xml:space="preserve"> </w:t>
            </w:r>
          </w:p>
          <w:p w:rsidR="00B33416" w:rsidRDefault="00B33416" w:rsidP="00283C4B">
            <w:pPr>
              <w:spacing w:after="120" w:line="260" w:lineRule="exact"/>
              <w:ind w:left="1026" w:hanging="1026"/>
              <w:rPr>
                <w:color w:val="58585A"/>
                <w:sz w:val="18"/>
                <w:lang w:val="en-GB"/>
              </w:rPr>
            </w:pPr>
            <w:r w:rsidRPr="009C230F">
              <w:rPr>
                <w:color w:val="58585A"/>
                <w:sz w:val="18"/>
                <w:lang w:val="en-GB"/>
              </w:rPr>
              <w:t xml:space="preserve">14:45-15:00 </w:t>
            </w:r>
            <w:r w:rsidRPr="00BF4730">
              <w:rPr>
                <w:color w:val="58585A"/>
                <w:sz w:val="18"/>
                <w:lang w:val="en-GB"/>
              </w:rPr>
              <w:t xml:space="preserve">Ivan </w:t>
            </w:r>
            <w:proofErr w:type="spellStart"/>
            <w:r w:rsidRPr="00BF4730">
              <w:rPr>
                <w:color w:val="58585A"/>
                <w:sz w:val="18"/>
                <w:lang w:val="en-GB"/>
              </w:rPr>
              <w:t>Rychlik</w:t>
            </w:r>
            <w:proofErr w:type="spellEnd"/>
            <w:r>
              <w:rPr>
                <w:color w:val="58585A"/>
                <w:sz w:val="18"/>
                <w:lang w:val="en-GB"/>
              </w:rPr>
              <w:t>,</w:t>
            </w:r>
            <w:r w:rsidRPr="00BF4730">
              <w:rPr>
                <w:color w:val="58585A"/>
                <w:sz w:val="18"/>
                <w:lang w:val="en-GB"/>
              </w:rPr>
              <w:t xml:space="preserve"> </w:t>
            </w:r>
            <w:r w:rsidRPr="009C230F">
              <w:rPr>
                <w:color w:val="58585A"/>
                <w:sz w:val="18"/>
                <w:lang w:val="en-GB"/>
              </w:rPr>
              <w:t xml:space="preserve">Veterinary Research Institute, </w:t>
            </w:r>
            <w:r w:rsidRPr="00BF4730">
              <w:rPr>
                <w:color w:val="58585A"/>
                <w:sz w:val="18"/>
                <w:lang w:val="en-GB"/>
              </w:rPr>
              <w:t>"Current experience with novel types of probiotics for poultry"</w:t>
            </w:r>
          </w:p>
          <w:p w:rsidR="00B33416" w:rsidRPr="00E366A3" w:rsidRDefault="00B33416" w:rsidP="00283C4B">
            <w:pPr>
              <w:rPr>
                <w:b/>
                <w:color w:val="58585A"/>
                <w:sz w:val="18"/>
                <w:lang w:val="en-US"/>
              </w:rPr>
            </w:pPr>
            <w:r w:rsidRPr="00E366A3">
              <w:rPr>
                <w:b/>
                <w:color w:val="58585A"/>
                <w:sz w:val="18"/>
                <w:lang w:val="en-US"/>
              </w:rPr>
              <w:t>How to join</w:t>
            </w:r>
          </w:p>
          <w:p w:rsidR="00B33416" w:rsidRPr="00E366A3" w:rsidRDefault="00B33416" w:rsidP="00283C4B">
            <w:pPr>
              <w:rPr>
                <w:color w:val="58585A"/>
                <w:sz w:val="18"/>
                <w:szCs w:val="20"/>
                <w:lang w:val="en-US"/>
              </w:rPr>
            </w:pPr>
            <w:r w:rsidRPr="00E366A3">
              <w:rPr>
                <w:color w:val="58585A"/>
                <w:sz w:val="18"/>
                <w:szCs w:val="20"/>
                <w:lang w:val="en-US"/>
              </w:rPr>
              <w:t>The seminar will be hold on-line with no registration or payment required. We only ask you to fill in your name when logging in. This information will be used solely for the purposes of project reporting.</w:t>
            </w:r>
          </w:p>
          <w:p w:rsidR="00B33416" w:rsidRDefault="00B33416" w:rsidP="00283C4B">
            <w:pPr>
              <w:rPr>
                <w:color w:val="58585A"/>
                <w:sz w:val="18"/>
                <w:szCs w:val="20"/>
                <w:lang w:val="de-AT"/>
              </w:rPr>
            </w:pPr>
          </w:p>
          <w:p w:rsidR="00B33416" w:rsidRPr="006937F3" w:rsidRDefault="00B33416" w:rsidP="00283C4B">
            <w:pPr>
              <w:rPr>
                <w:color w:val="58585A"/>
                <w:sz w:val="18"/>
                <w:szCs w:val="20"/>
                <w:lang w:val="en-GB"/>
              </w:rPr>
            </w:pPr>
            <w:r>
              <w:rPr>
                <w:b/>
                <w:color w:val="58585A"/>
                <w:sz w:val="18"/>
                <w:lang w:val="en-GB"/>
              </w:rPr>
              <w:t>Where to join</w:t>
            </w:r>
          </w:p>
          <w:p w:rsidR="00B33416" w:rsidRDefault="00B33416" w:rsidP="00283C4B">
            <w:pPr>
              <w:rPr>
                <w:color w:val="58585A"/>
                <w:sz w:val="18"/>
                <w:szCs w:val="20"/>
                <w:lang w:val="en-GB"/>
              </w:rPr>
            </w:pPr>
            <w:r>
              <w:rPr>
                <w:color w:val="58585A"/>
                <w:sz w:val="18"/>
                <w:szCs w:val="20"/>
                <w:lang w:val="en-GB"/>
              </w:rPr>
              <w:t xml:space="preserve">Direct </w:t>
            </w:r>
            <w:r w:rsidRPr="00241D9A">
              <w:rPr>
                <w:color w:val="58585A"/>
                <w:sz w:val="18"/>
                <w:szCs w:val="20"/>
                <w:lang w:val="en-GB"/>
              </w:rPr>
              <w:t xml:space="preserve">Meeting Link: </w:t>
            </w:r>
            <w:r w:rsidRPr="00154B9A">
              <w:rPr>
                <w:color w:val="58585A"/>
                <w:sz w:val="18"/>
                <w:szCs w:val="20"/>
                <w:lang w:val="cs-CZ"/>
              </w:rPr>
              <w:t>https://vyzkumnyustavveterinarniholekarstvi.my.webex.com/vyzkumnyustavveterinarniholekarstvi.my-cs/j.php?MTID=mb9e6feceb6846d258f0293de1a24603d</w:t>
            </w:r>
            <w:r>
              <w:rPr>
                <w:color w:val="58585A"/>
                <w:sz w:val="18"/>
                <w:szCs w:val="20"/>
                <w:lang w:val="en-GB"/>
              </w:rPr>
              <w:t xml:space="preserve"> </w:t>
            </w:r>
          </w:p>
          <w:p w:rsidR="00B33416" w:rsidRDefault="00B33416" w:rsidP="00283C4B">
            <w:pPr>
              <w:rPr>
                <w:color w:val="58585A"/>
                <w:sz w:val="18"/>
                <w:szCs w:val="20"/>
                <w:lang w:val="en-GB"/>
              </w:rPr>
            </w:pPr>
            <w:r>
              <w:rPr>
                <w:color w:val="58585A"/>
                <w:sz w:val="18"/>
                <w:szCs w:val="20"/>
                <w:lang w:val="en-GB"/>
              </w:rPr>
              <w:t>OR</w:t>
            </w:r>
          </w:p>
          <w:p w:rsidR="00B33416" w:rsidRPr="00154B9A" w:rsidRDefault="00B33416" w:rsidP="00283C4B">
            <w:pPr>
              <w:rPr>
                <w:color w:val="58585A"/>
                <w:sz w:val="18"/>
                <w:szCs w:val="20"/>
                <w:lang w:val="cs-CZ"/>
              </w:rPr>
            </w:pPr>
            <w:r w:rsidRPr="00241D9A">
              <w:rPr>
                <w:color w:val="58585A"/>
                <w:sz w:val="18"/>
                <w:szCs w:val="20"/>
                <w:lang w:val="en-GB"/>
              </w:rPr>
              <w:t xml:space="preserve">Meeting Link: </w:t>
            </w:r>
            <w:r w:rsidRPr="00154B9A">
              <w:rPr>
                <w:color w:val="58585A"/>
                <w:sz w:val="18"/>
                <w:szCs w:val="20"/>
                <w:lang w:val="cs-CZ"/>
              </w:rPr>
              <w:t>https://vyzkumnyustavveterinarniholekarstvi.my.webex.com/</w:t>
            </w:r>
          </w:p>
          <w:p w:rsidR="00B33416" w:rsidRPr="00241D9A" w:rsidRDefault="00B33416" w:rsidP="00283C4B">
            <w:pPr>
              <w:rPr>
                <w:color w:val="58585A"/>
                <w:sz w:val="18"/>
                <w:lang w:val="en-GB"/>
              </w:rPr>
            </w:pPr>
            <w:r w:rsidRPr="00241D9A">
              <w:rPr>
                <w:color w:val="58585A"/>
                <w:sz w:val="18"/>
                <w:lang w:val="en-GB"/>
              </w:rPr>
              <w:t xml:space="preserve">Meeting number: </w:t>
            </w:r>
            <w:r w:rsidRPr="00154B9A">
              <w:rPr>
                <w:color w:val="58585A"/>
                <w:sz w:val="18"/>
                <w:szCs w:val="20"/>
                <w:lang w:val="cs-CZ"/>
              </w:rPr>
              <w:t>2364 863 9206</w:t>
            </w:r>
          </w:p>
          <w:p w:rsidR="00B33416" w:rsidRDefault="00B33416" w:rsidP="00283C4B">
            <w:pPr>
              <w:rPr>
                <w:color w:val="58585A"/>
                <w:sz w:val="18"/>
                <w:lang w:val="en-GB"/>
              </w:rPr>
            </w:pPr>
            <w:r w:rsidRPr="00241D9A">
              <w:rPr>
                <w:color w:val="58585A"/>
                <w:sz w:val="18"/>
                <w:lang w:val="en-GB"/>
              </w:rPr>
              <w:t xml:space="preserve">Password: </w:t>
            </w:r>
            <w:r w:rsidRPr="00154B9A">
              <w:rPr>
                <w:color w:val="58585A"/>
                <w:sz w:val="18"/>
                <w:szCs w:val="20"/>
                <w:lang w:val="cs-CZ"/>
              </w:rPr>
              <w:t>Dfbp526rVpu</w:t>
            </w:r>
          </w:p>
          <w:p w:rsidR="00B33416" w:rsidRDefault="00B33416" w:rsidP="00283C4B">
            <w:pPr>
              <w:rPr>
                <w:color w:val="58585A"/>
                <w:sz w:val="18"/>
                <w:lang w:val="en-GB"/>
              </w:rPr>
            </w:pPr>
          </w:p>
          <w:p w:rsidR="00B33416" w:rsidRPr="00E366A3" w:rsidRDefault="00B33416" w:rsidP="00283C4B">
            <w:pPr>
              <w:rPr>
                <w:b/>
                <w:color w:val="58585A"/>
                <w:sz w:val="18"/>
                <w:lang w:val="en-GB"/>
              </w:rPr>
            </w:pPr>
            <w:r w:rsidRPr="00E366A3">
              <w:rPr>
                <w:b/>
                <w:color w:val="58585A"/>
                <w:sz w:val="18"/>
                <w:lang w:val="en-GB"/>
              </w:rPr>
              <w:t>How to Connect</w:t>
            </w:r>
          </w:p>
          <w:p w:rsidR="00B33416" w:rsidRPr="00241D9A" w:rsidRDefault="00B33416" w:rsidP="00283C4B">
            <w:pPr>
              <w:rPr>
                <w:color w:val="58585A"/>
                <w:sz w:val="18"/>
                <w:lang w:val="en-GB"/>
              </w:rPr>
            </w:pPr>
            <w:r>
              <w:rPr>
                <w:color w:val="58585A"/>
                <w:sz w:val="18"/>
                <w:lang w:val="en-GB"/>
              </w:rPr>
              <w:t xml:space="preserve">1. </w:t>
            </w:r>
            <w:r w:rsidRPr="00241D9A">
              <w:rPr>
                <w:color w:val="58585A"/>
                <w:sz w:val="18"/>
                <w:lang w:val="en-GB"/>
              </w:rPr>
              <w:t>Open Meeting link in your browser</w:t>
            </w:r>
          </w:p>
          <w:p w:rsidR="00B33416" w:rsidRPr="00241D9A" w:rsidRDefault="00B33416" w:rsidP="00283C4B">
            <w:pPr>
              <w:rPr>
                <w:color w:val="58585A"/>
                <w:sz w:val="18"/>
                <w:lang w:val="en-GB"/>
              </w:rPr>
            </w:pPr>
            <w:r>
              <w:rPr>
                <w:color w:val="58585A"/>
                <w:sz w:val="18"/>
                <w:lang w:val="en-GB"/>
              </w:rPr>
              <w:t xml:space="preserve">2. </w:t>
            </w:r>
            <w:r w:rsidRPr="00241D9A">
              <w:rPr>
                <w:color w:val="58585A"/>
                <w:sz w:val="18"/>
                <w:lang w:val="en-GB"/>
              </w:rPr>
              <w:t>Join a Meeting (to join a meeting, enter the meeting number)</w:t>
            </w:r>
          </w:p>
          <w:p w:rsidR="00B33416" w:rsidRPr="00241D9A" w:rsidRDefault="00B33416" w:rsidP="00283C4B">
            <w:pPr>
              <w:rPr>
                <w:color w:val="58585A"/>
                <w:sz w:val="18"/>
                <w:lang w:val="en-GB"/>
              </w:rPr>
            </w:pPr>
            <w:r>
              <w:rPr>
                <w:color w:val="58585A"/>
                <w:sz w:val="18"/>
                <w:lang w:val="en-GB"/>
              </w:rPr>
              <w:t xml:space="preserve">3. </w:t>
            </w:r>
            <w:r w:rsidRPr="00241D9A">
              <w:rPr>
                <w:color w:val="58585A"/>
                <w:sz w:val="18"/>
                <w:lang w:val="en-GB"/>
              </w:rPr>
              <w:t>To view more information about the meeting, enter the meeting password</w:t>
            </w:r>
          </w:p>
          <w:p w:rsidR="00B33416" w:rsidRPr="00241D9A" w:rsidRDefault="00B33416" w:rsidP="00283C4B">
            <w:pPr>
              <w:rPr>
                <w:color w:val="58585A"/>
                <w:sz w:val="18"/>
                <w:lang w:val="en-GB"/>
              </w:rPr>
            </w:pPr>
            <w:r>
              <w:rPr>
                <w:color w:val="58585A"/>
                <w:sz w:val="18"/>
                <w:lang w:val="en-GB"/>
              </w:rPr>
              <w:t xml:space="preserve">4. </w:t>
            </w:r>
            <w:r w:rsidRPr="00241D9A">
              <w:rPr>
                <w:color w:val="58585A"/>
                <w:sz w:val="18"/>
                <w:lang w:val="en-GB"/>
              </w:rPr>
              <w:t>Before Join a meeting click and select "use web app"</w:t>
            </w:r>
          </w:p>
          <w:p w:rsidR="00B33416" w:rsidRPr="006937F3" w:rsidRDefault="00B33416" w:rsidP="00283C4B">
            <w:pPr>
              <w:rPr>
                <w:color w:val="58585A"/>
                <w:sz w:val="18"/>
                <w:lang w:val="en-GB"/>
              </w:rPr>
            </w:pPr>
            <w:r w:rsidRPr="006937F3">
              <w:rPr>
                <w:color w:val="58585A"/>
                <w:sz w:val="18"/>
                <w:lang w:val="en-GB"/>
              </w:rPr>
              <w:t>5. Join meeting</w:t>
            </w:r>
          </w:p>
          <w:p w:rsidR="00B33416" w:rsidRPr="00241D9A" w:rsidRDefault="00B33416" w:rsidP="00283C4B">
            <w:pPr>
              <w:rPr>
                <w:color w:val="58585A"/>
                <w:sz w:val="18"/>
                <w:lang w:val="en-GB"/>
              </w:rPr>
            </w:pPr>
            <w:r w:rsidRPr="00241D9A">
              <w:rPr>
                <w:color w:val="58585A"/>
                <w:sz w:val="18"/>
                <w:lang w:val="en-GB"/>
              </w:rPr>
              <w:t>6. Enter your information (attendance name)</w:t>
            </w:r>
          </w:p>
        </w:tc>
      </w:tr>
      <w:tr w:rsidR="00B33416" w:rsidRPr="00BF4730" w:rsidTr="00283C4B">
        <w:trPr>
          <w:jc w:val="center"/>
        </w:trPr>
        <w:tc>
          <w:tcPr>
            <w:tcW w:w="9923" w:type="dxa"/>
            <w:shd w:val="clear" w:color="auto" w:fill="auto"/>
          </w:tcPr>
          <w:p w:rsidR="00B33416" w:rsidRDefault="00B33416" w:rsidP="00283C4B">
            <w:pPr>
              <w:pStyle w:val="CitaviLiteraturverzeichnis"/>
              <w:rPr>
                <w:rFonts w:ascii="Arial" w:eastAsia="Times New Roman" w:hAnsi="Arial" w:cs="Times New Roman"/>
                <w:color w:val="58585A"/>
                <w:szCs w:val="20"/>
                <w:lang w:val="en-GB"/>
              </w:rPr>
            </w:pPr>
          </w:p>
          <w:p w:rsidR="00B33416" w:rsidRPr="00241D9A" w:rsidRDefault="00B33416" w:rsidP="00283C4B">
            <w:pPr>
              <w:pStyle w:val="CitaviLiteraturverzeichnis"/>
              <w:rPr>
                <w:rFonts w:ascii="Arial" w:eastAsia="Times New Roman" w:hAnsi="Arial" w:cs="Times New Roman"/>
                <w:color w:val="58585A"/>
                <w:szCs w:val="20"/>
                <w:lang w:val="en-GB"/>
              </w:rPr>
            </w:pPr>
            <w:r>
              <w:rPr>
                <w:noProof/>
                <w:lang w:val="de-AT" w:eastAsia="de-AT"/>
              </w:rPr>
              <w:drawing>
                <wp:anchor distT="0" distB="0" distL="114300" distR="114300" simplePos="0" relativeHeight="251669504" behindDoc="0" locked="0" layoutInCell="1" allowOverlap="1" wp14:anchorId="4367E501" wp14:editId="03C9334E">
                  <wp:simplePos x="0" y="0"/>
                  <wp:positionH relativeFrom="column">
                    <wp:posOffset>1718310</wp:posOffset>
                  </wp:positionH>
                  <wp:positionV relativeFrom="paragraph">
                    <wp:posOffset>80010</wp:posOffset>
                  </wp:positionV>
                  <wp:extent cx="2714084" cy="657213"/>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4084" cy="65721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Pr>
                <w:noProof/>
                <w:lang w:val="de-AT" w:eastAsia="de-AT"/>
              </w:rPr>
              <w:drawing>
                <wp:anchor distT="0" distB="0" distL="114300" distR="114300" simplePos="0" relativeHeight="251670528" behindDoc="0" locked="0" layoutInCell="1" allowOverlap="1" wp14:anchorId="58C1E5F1" wp14:editId="219F27A5">
                  <wp:simplePos x="0" y="0"/>
                  <wp:positionH relativeFrom="column">
                    <wp:posOffset>0</wp:posOffset>
                  </wp:positionH>
                  <wp:positionV relativeFrom="paragraph">
                    <wp:posOffset>5080</wp:posOffset>
                  </wp:positionV>
                  <wp:extent cx="1314883" cy="906541"/>
                  <wp:effectExtent l="0" t="0" r="0" b="8255"/>
                  <wp:wrapNone/>
                  <wp:docPr id="8"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Kép 7"/>
                          <pic:cNvPicPr>
                            <a:picLocks noChangeAspect="1"/>
                          </pic:cNvPicPr>
                        </pic:nvPicPr>
                        <pic:blipFill>
                          <a:blip r:embed="rId6" cstate="screen">
                            <a:extLst>
                              <a:ext uri="{28A0092B-C50C-407E-A947-70E740481C1C}">
                                <a14:useLocalDpi xmlns:a14="http://schemas.microsoft.com/office/drawing/2010/main" val="0"/>
                              </a:ext>
                            </a:extLst>
                          </a:blip>
                          <a:stretch>
                            <a:fillRect/>
                          </a:stretch>
                        </pic:blipFill>
                        <pic:spPr>
                          <a:xfrm>
                            <a:off x="0" y="0"/>
                            <a:ext cx="1314883" cy="906541"/>
                          </a:xfrm>
                          <a:prstGeom prst="rect">
                            <a:avLst/>
                          </a:prstGeom>
                        </pic:spPr>
                      </pic:pic>
                    </a:graphicData>
                  </a:graphic>
                </wp:anchor>
              </w:drawing>
            </w:r>
          </w:p>
        </w:tc>
      </w:tr>
      <w:tr w:rsidR="00B33416" w:rsidRPr="00BF4730" w:rsidTr="00283C4B">
        <w:trPr>
          <w:jc w:val="center"/>
        </w:trPr>
        <w:tc>
          <w:tcPr>
            <w:tcW w:w="9923" w:type="dxa"/>
            <w:shd w:val="clear" w:color="auto" w:fill="auto"/>
          </w:tcPr>
          <w:p w:rsidR="00B33416" w:rsidRPr="005052E2" w:rsidRDefault="00B33416" w:rsidP="00283C4B">
            <w:pPr>
              <w:pStyle w:val="Zkladntext"/>
              <w:spacing w:before="240" w:after="90"/>
              <w:rPr>
                <w:rFonts w:cs="Arial"/>
                <w:b/>
                <w:bCs/>
                <w:iCs/>
                <w:color w:val="58585A"/>
                <w:sz w:val="28"/>
                <w:szCs w:val="28"/>
                <w:lang w:val="en-GB" w:eastAsia="de-DE"/>
              </w:rPr>
            </w:pPr>
            <w:r>
              <w:rPr>
                <w:noProof/>
                <w:lang w:val="de-AT" w:eastAsia="de-AT"/>
              </w:rPr>
              <w:drawing>
                <wp:anchor distT="0" distB="0" distL="114300" distR="114300" simplePos="0" relativeHeight="251668480" behindDoc="0" locked="0" layoutInCell="1" allowOverlap="1" wp14:anchorId="71C0974A" wp14:editId="0478F47D">
                  <wp:simplePos x="0" y="0"/>
                  <wp:positionH relativeFrom="column">
                    <wp:posOffset>4864735</wp:posOffset>
                  </wp:positionH>
                  <wp:positionV relativeFrom="paragraph">
                    <wp:posOffset>2540</wp:posOffset>
                  </wp:positionV>
                  <wp:extent cx="1765329" cy="527306"/>
                  <wp:effectExtent l="0" t="0" r="635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5329" cy="527306"/>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p>
        </w:tc>
      </w:tr>
      <w:tr w:rsidR="00B33416" w:rsidRPr="00BF4730" w:rsidTr="00283C4B">
        <w:trPr>
          <w:jc w:val="center"/>
        </w:trPr>
        <w:tc>
          <w:tcPr>
            <w:tcW w:w="9923" w:type="dxa"/>
            <w:shd w:val="clear" w:color="auto" w:fill="auto"/>
          </w:tcPr>
          <w:p w:rsidR="00B33416" w:rsidRPr="005052E2" w:rsidRDefault="00B33416" w:rsidP="00283C4B">
            <w:pPr>
              <w:pStyle w:val="Zkladntext"/>
              <w:spacing w:line="360" w:lineRule="auto"/>
              <w:rPr>
                <w:color w:val="58585A"/>
                <w:sz w:val="18"/>
                <w:lang w:val="en-GB" w:eastAsia="de-DE"/>
              </w:rPr>
            </w:pPr>
          </w:p>
        </w:tc>
      </w:tr>
      <w:tr w:rsidR="00B33416" w:rsidRPr="00BF4730" w:rsidTr="00283C4B">
        <w:trPr>
          <w:jc w:val="center"/>
        </w:trPr>
        <w:tc>
          <w:tcPr>
            <w:tcW w:w="9923" w:type="dxa"/>
            <w:shd w:val="clear" w:color="auto" w:fill="auto"/>
          </w:tcPr>
          <w:p w:rsidR="00B33416" w:rsidRPr="005052E2" w:rsidRDefault="00B33416" w:rsidP="00283C4B">
            <w:pPr>
              <w:pStyle w:val="Zpat"/>
              <w:tabs>
                <w:tab w:val="center" w:pos="4320"/>
                <w:tab w:val="right" w:pos="8460"/>
              </w:tabs>
              <w:ind w:left="0"/>
              <w:rPr>
                <w:b/>
                <w:color w:val="58585A"/>
                <w:sz w:val="16"/>
                <w:szCs w:val="16"/>
                <w:u w:val="single"/>
                <w:lang w:val="en-GB"/>
              </w:rPr>
            </w:pPr>
          </w:p>
        </w:tc>
      </w:tr>
    </w:tbl>
    <w:p w:rsidR="00B33416" w:rsidRDefault="00B33416" w:rsidP="00B33416">
      <w:pPr>
        <w:pStyle w:val="Zpat"/>
        <w:tabs>
          <w:tab w:val="clear" w:pos="4536"/>
          <w:tab w:val="clear" w:pos="9072"/>
          <w:tab w:val="center" w:pos="4320"/>
          <w:tab w:val="right" w:pos="8460"/>
        </w:tabs>
        <w:ind w:left="0"/>
        <w:rPr>
          <w:rStyle w:val="A8"/>
          <w:b/>
          <w:color w:val="58585A"/>
          <w:sz w:val="4"/>
          <w:szCs w:val="4"/>
          <w:lang w:val="en-GB"/>
        </w:rPr>
      </w:pPr>
    </w:p>
    <w:p w:rsidR="00B33416" w:rsidRPr="005052E2" w:rsidRDefault="00B33416" w:rsidP="00B33416">
      <w:pPr>
        <w:pStyle w:val="Zpat"/>
        <w:tabs>
          <w:tab w:val="clear" w:pos="4536"/>
          <w:tab w:val="clear" w:pos="9072"/>
          <w:tab w:val="center" w:pos="4320"/>
          <w:tab w:val="right" w:pos="8460"/>
        </w:tabs>
        <w:ind w:left="0"/>
        <w:rPr>
          <w:rStyle w:val="A8"/>
          <w:b/>
          <w:color w:val="58585A"/>
          <w:sz w:val="4"/>
          <w:szCs w:val="4"/>
          <w:lang w:val="en-GB"/>
        </w:rPr>
      </w:pPr>
    </w:p>
    <w:p w:rsidR="009A5922" w:rsidRDefault="009A5922"/>
    <w:sectPr w:rsidR="009A5922" w:rsidSect="005A2077">
      <w:pgSz w:w="11906" w:h="16838" w:code="9"/>
      <w:pgMar w:top="851" w:right="1701" w:bottom="284" w:left="1134" w:header="851" w:footer="567"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16"/>
    <w:rsid w:val="00827FD9"/>
    <w:rsid w:val="0091301D"/>
    <w:rsid w:val="009A5922"/>
    <w:rsid w:val="00B334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FA22"/>
  <w15:chartTrackingRefBased/>
  <w15:docId w15:val="{BA6DDAA0-2492-4A65-9DFC-5341ADC1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33416"/>
    <w:rPr>
      <w:rFonts w:ascii="Arial" w:eastAsia="Times New Roman" w:hAnsi="Arial" w:cs="Times New Roman"/>
      <w:sz w:val="20"/>
      <w:szCs w:val="24"/>
      <w:lang w:val="de-DE" w:eastAsia="de-DE"/>
    </w:rPr>
  </w:style>
  <w:style w:type="paragraph" w:styleId="Nadpis3">
    <w:name w:val="heading 3"/>
    <w:basedOn w:val="Normln"/>
    <w:next w:val="Zkladntext"/>
    <w:link w:val="Nadpis3Char"/>
    <w:autoRedefine/>
    <w:qFormat/>
    <w:rsid w:val="00B33416"/>
    <w:pPr>
      <w:keepNext/>
      <w:suppressAutoHyphens/>
      <w:spacing w:before="180" w:after="90" w:line="260" w:lineRule="atLeast"/>
      <w:outlineLvl w:val="2"/>
    </w:pPr>
    <w:rPr>
      <w:rFonts w:cs="Arial"/>
      <w:b/>
      <w:bCs/>
      <w:color w:val="960032"/>
      <w:kern w:val="1"/>
      <w:sz w:val="24"/>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33416"/>
    <w:rPr>
      <w:rFonts w:ascii="Arial" w:eastAsia="Times New Roman" w:hAnsi="Arial" w:cs="Arial"/>
      <w:b/>
      <w:bCs/>
      <w:color w:val="960032"/>
      <w:kern w:val="1"/>
      <w:szCs w:val="26"/>
      <w:lang w:val="de-DE" w:eastAsia="ar-SA"/>
    </w:rPr>
  </w:style>
  <w:style w:type="paragraph" w:styleId="Zkladntext">
    <w:name w:val="Body Text"/>
    <w:basedOn w:val="Normln"/>
    <w:link w:val="ZkladntextChar"/>
    <w:rsid w:val="00B33416"/>
    <w:pPr>
      <w:spacing w:after="240" w:line="260" w:lineRule="exact"/>
    </w:pPr>
    <w:rPr>
      <w:szCs w:val="20"/>
      <w:lang w:eastAsia="en-US"/>
    </w:rPr>
  </w:style>
  <w:style w:type="character" w:customStyle="1" w:styleId="ZkladntextChar">
    <w:name w:val="Základní text Char"/>
    <w:basedOn w:val="Standardnpsmoodstavce"/>
    <w:link w:val="Zkladntext"/>
    <w:rsid w:val="00B33416"/>
    <w:rPr>
      <w:rFonts w:ascii="Arial" w:eastAsia="Times New Roman" w:hAnsi="Arial" w:cs="Times New Roman"/>
      <w:sz w:val="20"/>
      <w:szCs w:val="20"/>
      <w:lang w:val="de-DE"/>
    </w:rPr>
  </w:style>
  <w:style w:type="paragraph" w:styleId="Zpat">
    <w:name w:val="footer"/>
    <w:basedOn w:val="Normln"/>
    <w:link w:val="ZpatChar"/>
    <w:rsid w:val="00B33416"/>
    <w:pPr>
      <w:tabs>
        <w:tab w:val="center" w:pos="4536"/>
        <w:tab w:val="right" w:pos="9072"/>
      </w:tabs>
      <w:ind w:left="-567"/>
    </w:pPr>
  </w:style>
  <w:style w:type="character" w:customStyle="1" w:styleId="ZpatChar">
    <w:name w:val="Zápatí Char"/>
    <w:basedOn w:val="Standardnpsmoodstavce"/>
    <w:link w:val="Zpat"/>
    <w:rsid w:val="00B33416"/>
    <w:rPr>
      <w:rFonts w:ascii="Arial" w:eastAsia="Times New Roman" w:hAnsi="Arial" w:cs="Times New Roman"/>
      <w:sz w:val="20"/>
      <w:szCs w:val="24"/>
      <w:lang w:val="de-DE" w:eastAsia="de-DE"/>
    </w:rPr>
  </w:style>
  <w:style w:type="character" w:customStyle="1" w:styleId="A8">
    <w:name w:val="A8"/>
    <w:uiPriority w:val="99"/>
    <w:rsid w:val="00B33416"/>
    <w:rPr>
      <w:rFonts w:cs="HelveticaNeueLT Pro 55 Roman"/>
      <w:color w:val="57585A"/>
      <w:sz w:val="13"/>
      <w:szCs w:val="13"/>
    </w:rPr>
  </w:style>
  <w:style w:type="paragraph" w:customStyle="1" w:styleId="CitaviLiteraturverzeichnis">
    <w:name w:val="Citavi Literaturverzeichnis"/>
    <w:basedOn w:val="Normln"/>
    <w:rsid w:val="00B33416"/>
    <w:pPr>
      <w:spacing w:after="60"/>
    </w:pPr>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437</Words>
  <Characters>2582</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Rychlík Ivan</dc:creator>
  <cp:keywords/>
  <dc:description/>
  <cp:lastModifiedBy>Rychlík Ivan</cp:lastModifiedBy>
  <cp:revision>3</cp:revision>
  <dcterms:created xsi:type="dcterms:W3CDTF">2022-03-07T15:02:00Z</dcterms:created>
  <dcterms:modified xsi:type="dcterms:W3CDTF">2022-03-07T15:48:00Z</dcterms:modified>
</cp:coreProperties>
</file>